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B3" w:rsidRDefault="007E56B3" w:rsidP="007E56B3">
      <w:pPr>
        <w:spacing w:after="160" w:line="259" w:lineRule="auto"/>
        <w:jc w:val="center"/>
        <w:rPr>
          <w:b/>
          <w:sz w:val="20"/>
        </w:rPr>
      </w:pPr>
      <w:r w:rsidRPr="00D01AF6">
        <w:rPr>
          <w:b/>
          <w:sz w:val="20"/>
        </w:rPr>
        <w:t>NOTICE D'INFORMATION</w:t>
      </w:r>
    </w:p>
    <w:p w:rsidR="007E56B3" w:rsidRDefault="007E56B3" w:rsidP="007E56B3">
      <w:pPr>
        <w:spacing w:line="259" w:lineRule="auto"/>
        <w:jc w:val="center"/>
        <w:rPr>
          <w:b/>
          <w:i/>
          <w:sz w:val="20"/>
        </w:rPr>
      </w:pPr>
    </w:p>
    <w:p w:rsidR="007E56B3" w:rsidRPr="007E56B3" w:rsidRDefault="007E56B3" w:rsidP="007E56B3">
      <w:pPr>
        <w:pStyle w:val="Paragraphedeliste"/>
        <w:numPr>
          <w:ilvl w:val="0"/>
          <w:numId w:val="2"/>
        </w:numPr>
        <w:spacing w:before="110" w:line="280" w:lineRule="atLeast"/>
        <w:contextualSpacing/>
        <w:jc w:val="both"/>
        <w:rPr>
          <w:b/>
          <w:sz w:val="20"/>
        </w:rPr>
      </w:pPr>
      <w:r w:rsidRPr="007E56B3">
        <w:rPr>
          <w:b/>
          <w:sz w:val="20"/>
        </w:rPr>
        <w:t>Sur le stationnement vélo</w:t>
      </w:r>
    </w:p>
    <w:p w:rsidR="007E56B3" w:rsidRDefault="007E56B3" w:rsidP="007E56B3">
      <w:pPr>
        <w:spacing w:line="280" w:lineRule="atLeast"/>
        <w:jc w:val="both"/>
        <w:rPr>
          <w:i/>
          <w:sz w:val="20"/>
        </w:rPr>
      </w:pPr>
    </w:p>
    <w:p w:rsidR="007E56B3" w:rsidRDefault="007E56B3" w:rsidP="007E56B3">
      <w:pPr>
        <w:spacing w:line="280" w:lineRule="atLeast"/>
        <w:jc w:val="both"/>
        <w:rPr>
          <w:i/>
          <w:sz w:val="20"/>
        </w:rPr>
      </w:pPr>
      <w:r w:rsidRPr="00CC581C">
        <w:rPr>
          <w:sz w:val="20"/>
        </w:rPr>
        <w:t>Une stratégie qui vise à promouvoir le vélo comme moyen de déplacement efficace, économique et écologique, doit obligatoirement inclure des réflexions sur le stationnement vélo. Aujourd’hui, dans beaucoup de territoires</w:t>
      </w:r>
      <w:r>
        <w:rPr>
          <w:sz w:val="20"/>
        </w:rPr>
        <w:t>,</w:t>
      </w:r>
      <w:r w:rsidRPr="00CC581C">
        <w:rPr>
          <w:sz w:val="20"/>
        </w:rPr>
        <w:t xml:space="preserve"> l’offre de stationnement ne correspond pas à la demande croissante, autant en termes de qualité que de quantité. La conséquence est une moindre utilisation du vélo et/ou le stationnement sauvage, qui offre souvent moins de sécurité, peut abîmer le vélo, et pénalise la circulation des autres usagers de la route, notamment des piétons.</w:t>
      </w:r>
    </w:p>
    <w:p w:rsidR="007E56B3" w:rsidRPr="00366608" w:rsidRDefault="007E56B3" w:rsidP="007E56B3">
      <w:pPr>
        <w:spacing w:before="240" w:after="60"/>
        <w:rPr>
          <w:rFonts w:cs="Arial"/>
          <w:i/>
          <w:sz w:val="20"/>
        </w:rPr>
      </w:pPr>
      <w:r w:rsidRPr="00366608">
        <w:rPr>
          <w:rFonts w:cs="Arial"/>
          <w:i/>
          <w:sz w:val="20"/>
        </w:rPr>
        <w:t>Lorsqu'il cherche à se garer, le cycliste tient compte :</w:t>
      </w:r>
    </w:p>
    <w:p w:rsidR="007E56B3" w:rsidRPr="00CC581C" w:rsidRDefault="007E56B3" w:rsidP="007E56B3">
      <w:pPr>
        <w:pStyle w:val="Puce1"/>
        <w:spacing w:before="60" w:after="0" w:line="240" w:lineRule="auto"/>
        <w:ind w:left="584" w:hanging="357"/>
        <w:rPr>
          <w:rFonts w:ascii="Arial" w:hAnsi="Arial" w:cs="Arial"/>
          <w:sz w:val="20"/>
        </w:rPr>
      </w:pPr>
      <w:r w:rsidRPr="00CC581C">
        <w:rPr>
          <w:rFonts w:ascii="Arial" w:hAnsi="Arial" w:cs="Arial"/>
          <w:sz w:val="20"/>
        </w:rPr>
        <w:t>De la proximité par rapport à son lieu de destination</w:t>
      </w:r>
    </w:p>
    <w:p w:rsidR="007E56B3" w:rsidRPr="00CC581C" w:rsidRDefault="007E56B3" w:rsidP="007E56B3">
      <w:pPr>
        <w:pStyle w:val="Puce1"/>
        <w:spacing w:before="60" w:after="0" w:line="240" w:lineRule="auto"/>
        <w:ind w:left="584" w:hanging="357"/>
        <w:rPr>
          <w:rFonts w:ascii="Arial" w:hAnsi="Arial" w:cs="Arial"/>
          <w:sz w:val="20"/>
        </w:rPr>
      </w:pPr>
      <w:r w:rsidRPr="00CC581C">
        <w:rPr>
          <w:rFonts w:ascii="Arial" w:hAnsi="Arial" w:cs="Arial"/>
          <w:sz w:val="20"/>
        </w:rPr>
        <w:t>Du confort et de la sécurité</w:t>
      </w:r>
    </w:p>
    <w:p w:rsidR="007E56B3" w:rsidRPr="00CC581C" w:rsidRDefault="007E56B3" w:rsidP="007E56B3">
      <w:pPr>
        <w:pStyle w:val="Puce1"/>
        <w:spacing w:before="60" w:after="0" w:line="240" w:lineRule="auto"/>
        <w:ind w:left="584" w:hanging="357"/>
        <w:rPr>
          <w:rFonts w:ascii="Arial" w:hAnsi="Arial" w:cs="Arial"/>
          <w:sz w:val="20"/>
        </w:rPr>
      </w:pPr>
      <w:r w:rsidRPr="00CC581C">
        <w:rPr>
          <w:rFonts w:ascii="Arial" w:hAnsi="Arial" w:cs="Arial"/>
          <w:sz w:val="20"/>
        </w:rPr>
        <w:t>Du dispositif de stationnement</w:t>
      </w:r>
    </w:p>
    <w:p w:rsidR="007E56B3" w:rsidRDefault="007E56B3" w:rsidP="007E56B3">
      <w:pPr>
        <w:rPr>
          <w:rFonts w:cs="Arial"/>
          <w:i/>
          <w:sz w:val="20"/>
        </w:rPr>
      </w:pPr>
    </w:p>
    <w:p w:rsidR="007E56B3" w:rsidRPr="00366608" w:rsidRDefault="007E56B3" w:rsidP="007E56B3">
      <w:pPr>
        <w:spacing w:before="120" w:after="60"/>
        <w:rPr>
          <w:rFonts w:cs="Arial"/>
          <w:i/>
          <w:sz w:val="20"/>
        </w:rPr>
      </w:pPr>
      <w:r w:rsidRPr="00366608">
        <w:rPr>
          <w:rFonts w:cs="Arial"/>
          <w:i/>
          <w:sz w:val="20"/>
        </w:rPr>
        <w:t>Pour répondre au mieux à ces attentes, on respectera donc les principes suivants :</w:t>
      </w:r>
    </w:p>
    <w:p w:rsidR="007E56B3" w:rsidRPr="00CC581C" w:rsidRDefault="007E56B3" w:rsidP="007E56B3">
      <w:pPr>
        <w:pStyle w:val="Puce1"/>
        <w:spacing w:before="60" w:after="0" w:line="240" w:lineRule="auto"/>
        <w:ind w:left="584" w:hanging="357"/>
        <w:rPr>
          <w:rFonts w:ascii="Arial" w:hAnsi="Arial" w:cs="Arial"/>
          <w:sz w:val="20"/>
        </w:rPr>
      </w:pPr>
      <w:r w:rsidRPr="00CC581C">
        <w:rPr>
          <w:rFonts w:ascii="Arial" w:hAnsi="Arial" w:cs="Arial"/>
          <w:sz w:val="20"/>
        </w:rPr>
        <w:t>Traiter le stationnement en fonction de sa nature : longue ou courte durée, domicile ou lieux de destination, rabattement sur les transports en commun</w:t>
      </w:r>
      <w:r>
        <w:rPr>
          <w:rFonts w:ascii="Arial" w:hAnsi="Arial" w:cs="Arial"/>
          <w:sz w:val="20"/>
        </w:rPr>
        <w:t>. Ainsi le choix entre les arceaux, abris et box à vélo sera adapté à l'usage ciblé. Les boxes à vélo seront limités aux stationnements de longue durée, minimum la journée ou la nuit, pour faciliter l'intermodalité avec d'autres modes de transports, covoiturage, transports collectifs …</w:t>
      </w:r>
    </w:p>
    <w:p w:rsidR="007E56B3" w:rsidRDefault="007E56B3" w:rsidP="007E56B3">
      <w:pPr>
        <w:pStyle w:val="Puce1"/>
        <w:spacing w:before="60" w:after="0" w:line="240" w:lineRule="auto"/>
        <w:ind w:left="584" w:hanging="357"/>
        <w:rPr>
          <w:rFonts w:ascii="Arial" w:hAnsi="Arial" w:cs="Arial"/>
          <w:sz w:val="20"/>
        </w:rPr>
      </w:pPr>
      <w:r w:rsidRPr="00CC581C">
        <w:rPr>
          <w:rFonts w:ascii="Arial" w:hAnsi="Arial" w:cs="Arial"/>
          <w:sz w:val="20"/>
        </w:rPr>
        <w:t>Permettre aux cyclistes le stationnement sans gêner les autres usagers de l'espace public, les piétons en particulier</w:t>
      </w:r>
    </w:p>
    <w:p w:rsidR="007E56B3" w:rsidRDefault="007E56B3" w:rsidP="007E56B3">
      <w:pPr>
        <w:rPr>
          <w:rFonts w:cs="Arial"/>
          <w:i/>
          <w:sz w:val="20"/>
        </w:rPr>
      </w:pPr>
    </w:p>
    <w:p w:rsidR="007E56B3" w:rsidRDefault="007E56B3" w:rsidP="007E56B3">
      <w:pPr>
        <w:jc w:val="both"/>
        <w:rPr>
          <w:rFonts w:cs="Arial"/>
          <w:i/>
          <w:sz w:val="20"/>
        </w:rPr>
      </w:pPr>
      <w:r w:rsidRPr="00F84AA5">
        <w:rPr>
          <w:rFonts w:cs="Arial"/>
          <w:sz w:val="20"/>
        </w:rPr>
        <w:t xml:space="preserve">Le nombre de places à proposer </w:t>
      </w:r>
      <w:r>
        <w:rPr>
          <w:rFonts w:cs="Arial"/>
          <w:i/>
          <w:sz w:val="20"/>
        </w:rPr>
        <w:t>doit tenir compte de la fréquentation des lieux et du nombre de places existantes.</w:t>
      </w:r>
    </w:p>
    <w:p w:rsidR="007E56B3" w:rsidRDefault="007E56B3" w:rsidP="007E56B3">
      <w:pPr>
        <w:pStyle w:val="Puce1"/>
        <w:numPr>
          <w:ilvl w:val="0"/>
          <w:numId w:val="0"/>
        </w:numPr>
        <w:spacing w:before="0" w:after="0" w:line="240" w:lineRule="auto"/>
        <w:rPr>
          <w:rFonts w:ascii="Arial" w:hAnsi="Arial" w:cs="Arial"/>
          <w:sz w:val="20"/>
        </w:rPr>
      </w:pPr>
    </w:p>
    <w:p w:rsidR="007E56B3" w:rsidRPr="007E56B3" w:rsidRDefault="007E56B3" w:rsidP="007E56B3">
      <w:pPr>
        <w:pStyle w:val="Paragraphedeliste"/>
        <w:numPr>
          <w:ilvl w:val="0"/>
          <w:numId w:val="2"/>
        </w:numPr>
        <w:spacing w:before="110" w:line="280" w:lineRule="atLeast"/>
        <w:contextualSpacing/>
        <w:jc w:val="both"/>
        <w:rPr>
          <w:b/>
          <w:sz w:val="20"/>
        </w:rPr>
      </w:pPr>
      <w:r w:rsidRPr="007E56B3">
        <w:rPr>
          <w:b/>
          <w:sz w:val="20"/>
        </w:rPr>
        <w:t>Sur les Relais d'Information Service</w:t>
      </w:r>
    </w:p>
    <w:p w:rsidR="007E56B3" w:rsidRDefault="007E56B3" w:rsidP="007E56B3">
      <w:pPr>
        <w:pStyle w:val="Puce1"/>
        <w:numPr>
          <w:ilvl w:val="0"/>
          <w:numId w:val="0"/>
        </w:numPr>
        <w:spacing w:before="0" w:after="0" w:line="240" w:lineRule="auto"/>
        <w:rPr>
          <w:rFonts w:ascii="Arial" w:hAnsi="Arial" w:cs="Arial"/>
          <w:sz w:val="20"/>
        </w:rPr>
      </w:pPr>
    </w:p>
    <w:p w:rsidR="007E56B3" w:rsidRDefault="007E56B3" w:rsidP="007E56B3">
      <w:pPr>
        <w:pStyle w:val="Puce1"/>
        <w:numPr>
          <w:ilvl w:val="0"/>
          <w:numId w:val="0"/>
        </w:numPr>
        <w:spacing w:before="0" w:after="0" w:line="240" w:lineRule="auto"/>
        <w:rPr>
          <w:rFonts w:ascii="Arial" w:hAnsi="Arial" w:cs="Arial"/>
          <w:sz w:val="20"/>
        </w:rPr>
      </w:pPr>
      <w:r>
        <w:rPr>
          <w:rFonts w:ascii="Arial" w:hAnsi="Arial" w:cs="Arial"/>
          <w:sz w:val="20"/>
        </w:rPr>
        <w:t>Les relais d'information service proposés visent à limiter les risques de publicité sauvage le long des voies vertes et des voies douces. Ils ont donc vocation à compléter ceux existants aux points d'entrées des voies vertes et aux intersections principales. Ils ne doivent pas être confondus avec le jalonnement de boucles locales ou la signalisation de sites touristiques à visiter.</w:t>
      </w:r>
    </w:p>
    <w:p w:rsidR="007E56B3" w:rsidRDefault="007E56B3" w:rsidP="007E56B3">
      <w:pPr>
        <w:pStyle w:val="Puce1"/>
        <w:numPr>
          <w:ilvl w:val="0"/>
          <w:numId w:val="0"/>
        </w:numPr>
        <w:spacing w:before="0" w:after="0" w:line="240" w:lineRule="auto"/>
        <w:rPr>
          <w:rFonts w:ascii="Arial" w:hAnsi="Arial" w:cs="Arial"/>
          <w:sz w:val="20"/>
        </w:rPr>
      </w:pPr>
    </w:p>
    <w:p w:rsidR="007E56B3" w:rsidRDefault="007E56B3" w:rsidP="007E56B3">
      <w:pPr>
        <w:pStyle w:val="Puce1"/>
        <w:numPr>
          <w:ilvl w:val="0"/>
          <w:numId w:val="0"/>
        </w:numPr>
        <w:spacing w:before="0" w:after="0" w:line="240" w:lineRule="auto"/>
        <w:rPr>
          <w:rFonts w:ascii="Arial" w:hAnsi="Arial" w:cs="Arial"/>
          <w:sz w:val="20"/>
        </w:rPr>
      </w:pPr>
      <w:r>
        <w:rPr>
          <w:rFonts w:ascii="Arial" w:hAnsi="Arial" w:cs="Arial"/>
          <w:sz w:val="20"/>
        </w:rPr>
        <w:t>Ainsi ils sont situés à proximité immédiate des services qui sont signalés, au maximum à 2 km et implantés au croisement avec la voie principale d'accès.</w:t>
      </w:r>
    </w:p>
    <w:p w:rsidR="007E56B3" w:rsidRDefault="007E56B3" w:rsidP="007E56B3">
      <w:pPr>
        <w:pStyle w:val="Puce1"/>
        <w:numPr>
          <w:ilvl w:val="0"/>
          <w:numId w:val="0"/>
        </w:numPr>
        <w:spacing w:before="0" w:after="0" w:line="240" w:lineRule="auto"/>
        <w:rPr>
          <w:rFonts w:ascii="Arial" w:hAnsi="Arial" w:cs="Arial"/>
          <w:sz w:val="20"/>
        </w:rPr>
      </w:pPr>
      <w:r>
        <w:rPr>
          <w:rFonts w:ascii="Arial" w:hAnsi="Arial" w:cs="Arial"/>
          <w:sz w:val="20"/>
        </w:rPr>
        <w:t>Peuvent être signalés les différents commerces et services ainsi que les centres d'intérêts à proximité.</w:t>
      </w:r>
    </w:p>
    <w:p w:rsidR="007E56B3" w:rsidRDefault="007E56B3" w:rsidP="007E56B3">
      <w:pPr>
        <w:pStyle w:val="Puce1"/>
        <w:numPr>
          <w:ilvl w:val="0"/>
          <w:numId w:val="0"/>
        </w:numPr>
        <w:spacing w:before="0" w:after="0" w:line="240" w:lineRule="auto"/>
        <w:rPr>
          <w:rFonts w:ascii="Arial" w:hAnsi="Arial" w:cs="Arial"/>
          <w:sz w:val="20"/>
        </w:rPr>
      </w:pPr>
    </w:p>
    <w:p w:rsidR="007E56B3" w:rsidRDefault="007E56B3" w:rsidP="007E56B3">
      <w:pPr>
        <w:pStyle w:val="Puce1"/>
        <w:numPr>
          <w:ilvl w:val="0"/>
          <w:numId w:val="0"/>
        </w:numPr>
        <w:spacing w:before="0" w:after="0" w:line="240" w:lineRule="auto"/>
        <w:rPr>
          <w:rFonts w:ascii="Arial" w:hAnsi="Arial" w:cs="Arial"/>
          <w:sz w:val="20"/>
        </w:rPr>
      </w:pPr>
      <w:r>
        <w:rPr>
          <w:rFonts w:ascii="Arial" w:hAnsi="Arial" w:cs="Arial"/>
          <w:sz w:val="20"/>
        </w:rPr>
        <w:t>Les RIS comportent trois zones d'affichage :</w:t>
      </w:r>
    </w:p>
    <w:p w:rsidR="007E56B3" w:rsidRPr="00CC581C" w:rsidRDefault="007E56B3" w:rsidP="007E56B3">
      <w:pPr>
        <w:pStyle w:val="Puce1"/>
        <w:spacing w:before="60" w:after="0" w:line="240" w:lineRule="auto"/>
        <w:ind w:left="584" w:hanging="357"/>
        <w:rPr>
          <w:rFonts w:ascii="Arial" w:hAnsi="Arial" w:cs="Arial"/>
          <w:sz w:val="20"/>
        </w:rPr>
      </w:pPr>
      <w:r>
        <w:rPr>
          <w:rFonts w:ascii="Arial" w:hAnsi="Arial" w:cs="Arial"/>
          <w:sz w:val="20"/>
        </w:rPr>
        <w:t>Une zone dédiée à la personnalisation du Département et de la collectivité concernée avec l'emplacement des logos</w:t>
      </w:r>
    </w:p>
    <w:p w:rsidR="007E56B3" w:rsidRDefault="007E56B3" w:rsidP="007E56B3">
      <w:pPr>
        <w:pStyle w:val="Puce1"/>
        <w:spacing w:before="60" w:after="0" w:line="240" w:lineRule="auto"/>
        <w:ind w:left="584" w:hanging="357"/>
        <w:rPr>
          <w:rFonts w:ascii="Arial" w:hAnsi="Arial" w:cs="Arial"/>
          <w:sz w:val="20"/>
        </w:rPr>
      </w:pPr>
      <w:r>
        <w:rPr>
          <w:rFonts w:ascii="Arial" w:hAnsi="Arial" w:cs="Arial"/>
          <w:sz w:val="20"/>
        </w:rPr>
        <w:t>Une zone comportant le plan du secteur sur un rayon de 5 km</w:t>
      </w:r>
    </w:p>
    <w:p w:rsidR="007E56B3" w:rsidRPr="00CC581C" w:rsidRDefault="007E56B3" w:rsidP="007E56B3">
      <w:pPr>
        <w:pStyle w:val="Puce1"/>
        <w:spacing w:before="60" w:after="0" w:line="240" w:lineRule="auto"/>
        <w:ind w:left="584" w:hanging="357"/>
        <w:rPr>
          <w:rFonts w:ascii="Arial" w:hAnsi="Arial" w:cs="Arial"/>
          <w:sz w:val="20"/>
        </w:rPr>
      </w:pPr>
      <w:r>
        <w:rPr>
          <w:rFonts w:ascii="Arial" w:hAnsi="Arial" w:cs="Arial"/>
          <w:sz w:val="20"/>
        </w:rPr>
        <w:t xml:space="preserve">Une zone personnalisable </w:t>
      </w:r>
      <w:bookmarkStart w:id="0" w:name="_GoBack"/>
      <w:bookmarkEnd w:id="0"/>
      <w:r>
        <w:rPr>
          <w:rFonts w:ascii="Arial" w:hAnsi="Arial" w:cs="Arial"/>
          <w:sz w:val="20"/>
        </w:rPr>
        <w:t>et évolutive de 10 mentions au plus, permettant de signaler les différents commerces, services et centres d'intérêts</w:t>
      </w:r>
    </w:p>
    <w:p w:rsidR="007E56B3" w:rsidRPr="007E56B3" w:rsidRDefault="007E56B3" w:rsidP="007E56B3">
      <w:pPr>
        <w:pStyle w:val="Puce1"/>
        <w:numPr>
          <w:ilvl w:val="0"/>
          <w:numId w:val="0"/>
        </w:numPr>
        <w:spacing w:before="0" w:after="0" w:line="240" w:lineRule="auto"/>
        <w:rPr>
          <w:rFonts w:ascii="Arial" w:hAnsi="Arial" w:cs="Arial"/>
          <w:sz w:val="16"/>
          <w:szCs w:val="16"/>
        </w:rPr>
      </w:pPr>
    </w:p>
    <w:p w:rsidR="007E56B3" w:rsidRPr="007E56B3" w:rsidRDefault="007E56B3" w:rsidP="007E56B3">
      <w:pPr>
        <w:pStyle w:val="Puce1"/>
        <w:numPr>
          <w:ilvl w:val="0"/>
          <w:numId w:val="0"/>
        </w:numPr>
        <w:spacing w:before="0" w:after="0" w:line="240" w:lineRule="auto"/>
        <w:rPr>
          <w:rFonts w:ascii="Arial" w:hAnsi="Arial" w:cs="Arial"/>
          <w:sz w:val="16"/>
          <w:szCs w:val="16"/>
        </w:rPr>
      </w:pPr>
    </w:p>
    <w:p w:rsidR="007E56B3" w:rsidRPr="0023345A" w:rsidRDefault="007E56B3" w:rsidP="007E56B3">
      <w:pPr>
        <w:spacing w:line="0" w:lineRule="atLeast"/>
        <w:rPr>
          <w:rFonts w:eastAsia="Arial" w:cs="Arial"/>
          <w:b/>
          <w:sz w:val="20"/>
        </w:rPr>
      </w:pPr>
      <w:r w:rsidRPr="0023345A">
        <w:rPr>
          <w:rFonts w:eastAsia="Arial" w:cs="Arial"/>
          <w:b/>
          <w:sz w:val="20"/>
        </w:rPr>
        <w:t>Renseignements :</w:t>
      </w:r>
    </w:p>
    <w:p w:rsidR="007E56B3" w:rsidRPr="0023345A" w:rsidRDefault="007E56B3" w:rsidP="007E56B3">
      <w:pPr>
        <w:spacing w:line="0" w:lineRule="atLeast"/>
        <w:rPr>
          <w:rFonts w:eastAsia="Arial" w:cs="Arial"/>
          <w:sz w:val="20"/>
        </w:rPr>
      </w:pPr>
      <w:r w:rsidRPr="0023345A">
        <w:rPr>
          <w:rFonts w:eastAsia="Arial" w:cs="Arial"/>
          <w:sz w:val="20"/>
        </w:rPr>
        <w:t>Département de l’Ardèche</w:t>
      </w:r>
    </w:p>
    <w:p w:rsidR="007E56B3" w:rsidRPr="0023345A" w:rsidRDefault="007E56B3" w:rsidP="007E56B3">
      <w:pPr>
        <w:spacing w:line="0" w:lineRule="atLeast"/>
        <w:rPr>
          <w:rFonts w:eastAsia="Arial" w:cs="Arial"/>
          <w:sz w:val="20"/>
        </w:rPr>
      </w:pPr>
      <w:r w:rsidRPr="0023345A">
        <w:rPr>
          <w:rFonts w:eastAsia="Arial" w:cs="Arial"/>
          <w:sz w:val="20"/>
        </w:rPr>
        <w:t>Direction des Routes et des Mobilités</w:t>
      </w:r>
    </w:p>
    <w:p w:rsidR="007E56B3" w:rsidRPr="0023345A" w:rsidRDefault="007E56B3" w:rsidP="007E56B3">
      <w:pPr>
        <w:spacing w:line="0" w:lineRule="atLeast"/>
        <w:rPr>
          <w:rFonts w:eastAsia="Arial" w:cs="Arial"/>
          <w:sz w:val="20"/>
        </w:rPr>
      </w:pPr>
      <w:r w:rsidRPr="0023345A">
        <w:rPr>
          <w:rFonts w:eastAsia="Arial" w:cs="Arial"/>
          <w:sz w:val="20"/>
        </w:rPr>
        <w:t>Mission urbanisme et mobilités</w:t>
      </w:r>
    </w:p>
    <w:p w:rsidR="007E56B3" w:rsidRPr="0023345A" w:rsidRDefault="007E56B3" w:rsidP="007E56B3">
      <w:pPr>
        <w:spacing w:line="0" w:lineRule="atLeast"/>
        <w:rPr>
          <w:rFonts w:eastAsia="Arial" w:cs="Arial"/>
          <w:sz w:val="20"/>
        </w:rPr>
      </w:pPr>
      <w:r w:rsidRPr="0023345A">
        <w:rPr>
          <w:rFonts w:eastAsia="Arial" w:cs="Arial"/>
          <w:sz w:val="20"/>
        </w:rPr>
        <w:t>Tél. : 04 75 66 75 24</w:t>
      </w:r>
    </w:p>
    <w:p w:rsidR="007E56B3" w:rsidRDefault="007E56B3" w:rsidP="007E56B3">
      <w:pPr>
        <w:shd w:val="clear" w:color="auto" w:fill="FFFFFF"/>
        <w:tabs>
          <w:tab w:val="left" w:pos="140"/>
        </w:tabs>
        <w:spacing w:line="261" w:lineRule="auto"/>
        <w:ind w:right="620"/>
        <w:rPr>
          <w:rFonts w:eastAsia="Arial" w:cs="Arial"/>
          <w:i/>
          <w:sz w:val="20"/>
        </w:rPr>
      </w:pPr>
      <w:hyperlink r:id="rId6" w:history="1">
        <w:r w:rsidRPr="001C744E">
          <w:rPr>
            <w:rStyle w:val="Lienhypertexte"/>
            <w:rFonts w:eastAsia="Arial" w:cs="Arial"/>
            <w:i/>
            <w:sz w:val="20"/>
          </w:rPr>
          <w:t>passterritoires@ardeche.fr</w:t>
        </w:r>
      </w:hyperlink>
    </w:p>
    <w:p w:rsidR="007F0EF8" w:rsidRDefault="007E56B3"/>
    <w:sectPr w:rsidR="007F0E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B5485"/>
    <w:multiLevelType w:val="hybridMultilevel"/>
    <w:tmpl w:val="67EEB5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A101A29"/>
    <w:multiLevelType w:val="hybridMultilevel"/>
    <w:tmpl w:val="6CEC1030"/>
    <w:lvl w:ilvl="0" w:tplc="B0A0710C">
      <w:start w:val="1"/>
      <w:numFmt w:val="bullet"/>
      <w:pStyle w:val="Puce1"/>
      <w:lvlText w:val=""/>
      <w:lvlJc w:val="left"/>
      <w:pPr>
        <w:tabs>
          <w:tab w:val="num" w:pos="587"/>
        </w:tabs>
        <w:ind w:left="587" w:hanging="360"/>
      </w:pPr>
      <w:rPr>
        <w:rFonts w:ascii="Symbol" w:hAnsi="Symbol" w:hint="default"/>
        <w:color w:val="CC071E"/>
        <w:sz w:val="24"/>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6B3"/>
    <w:rsid w:val="003A550B"/>
    <w:rsid w:val="00786ACA"/>
    <w:rsid w:val="007E56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6B3"/>
    <w:pPr>
      <w:spacing w:after="0" w:line="240" w:lineRule="auto"/>
    </w:pPr>
    <w:rPr>
      <w:rFonts w:ascii="Arial" w:eastAsia="Times New Roman" w:hAnsi="Arial" w:cs="Times New Roman"/>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sid w:val="007E56B3"/>
    <w:rPr>
      <w:color w:val="0000FF"/>
      <w:u w:val="single"/>
    </w:rPr>
  </w:style>
  <w:style w:type="paragraph" w:styleId="Paragraphedeliste">
    <w:name w:val="List Paragraph"/>
    <w:basedOn w:val="Normal"/>
    <w:uiPriority w:val="34"/>
    <w:qFormat/>
    <w:rsid w:val="007E56B3"/>
    <w:pPr>
      <w:ind w:left="708"/>
    </w:pPr>
  </w:style>
  <w:style w:type="paragraph" w:customStyle="1" w:styleId="Puce1">
    <w:name w:val="Puce 1"/>
    <w:basedOn w:val="Normal"/>
    <w:link w:val="Puce1Car"/>
    <w:qFormat/>
    <w:rsid w:val="007E56B3"/>
    <w:pPr>
      <w:numPr>
        <w:numId w:val="1"/>
      </w:numPr>
      <w:spacing w:before="120" w:after="120" w:line="276" w:lineRule="auto"/>
      <w:jc w:val="both"/>
    </w:pPr>
    <w:rPr>
      <w:rFonts w:ascii="Tahoma" w:hAnsi="Tahoma"/>
      <w:sz w:val="22"/>
    </w:rPr>
  </w:style>
  <w:style w:type="character" w:customStyle="1" w:styleId="Puce1Car">
    <w:name w:val="Puce 1 Car"/>
    <w:link w:val="Puce1"/>
    <w:rsid w:val="007E56B3"/>
    <w:rPr>
      <w:rFonts w:ascii="Tahoma" w:eastAsia="Times New Roman" w:hAnsi="Tahoma" w:cs="Times New Roman"/>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6B3"/>
    <w:pPr>
      <w:spacing w:after="0" w:line="240" w:lineRule="auto"/>
    </w:pPr>
    <w:rPr>
      <w:rFonts w:ascii="Arial" w:eastAsia="Times New Roman" w:hAnsi="Arial" w:cs="Times New Roman"/>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sid w:val="007E56B3"/>
    <w:rPr>
      <w:color w:val="0000FF"/>
      <w:u w:val="single"/>
    </w:rPr>
  </w:style>
  <w:style w:type="paragraph" w:styleId="Paragraphedeliste">
    <w:name w:val="List Paragraph"/>
    <w:basedOn w:val="Normal"/>
    <w:uiPriority w:val="34"/>
    <w:qFormat/>
    <w:rsid w:val="007E56B3"/>
    <w:pPr>
      <w:ind w:left="708"/>
    </w:pPr>
  </w:style>
  <w:style w:type="paragraph" w:customStyle="1" w:styleId="Puce1">
    <w:name w:val="Puce 1"/>
    <w:basedOn w:val="Normal"/>
    <w:link w:val="Puce1Car"/>
    <w:qFormat/>
    <w:rsid w:val="007E56B3"/>
    <w:pPr>
      <w:numPr>
        <w:numId w:val="1"/>
      </w:numPr>
      <w:spacing w:before="120" w:after="120" w:line="276" w:lineRule="auto"/>
      <w:jc w:val="both"/>
    </w:pPr>
    <w:rPr>
      <w:rFonts w:ascii="Tahoma" w:hAnsi="Tahoma"/>
      <w:sz w:val="22"/>
    </w:rPr>
  </w:style>
  <w:style w:type="character" w:customStyle="1" w:styleId="Puce1Car">
    <w:name w:val="Puce 1 Car"/>
    <w:link w:val="Puce1"/>
    <w:rsid w:val="007E56B3"/>
    <w:rPr>
      <w:rFonts w:ascii="Tahoma" w:eastAsia="Times New Roman" w:hAnsi="Tahoma"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sterritoires@ardeche.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429</Words>
  <Characters>2361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CG07</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 BLACHIER</dc:creator>
  <cp:lastModifiedBy>Claude BLACHIER</cp:lastModifiedBy>
  <cp:revision>1</cp:revision>
  <dcterms:created xsi:type="dcterms:W3CDTF">2019-11-26T14:29:00Z</dcterms:created>
  <dcterms:modified xsi:type="dcterms:W3CDTF">2019-11-26T14:31:00Z</dcterms:modified>
</cp:coreProperties>
</file>